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FDD446" w14:textId="2F2D162E" w:rsidR="00DA24BD" w:rsidRDefault="00194F2F" w:rsidP="00C71961">
      <w:pPr>
        <w:spacing w:line="48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194F2F">
        <w:rPr>
          <w:rFonts w:ascii="Times New Roman" w:hAnsi="Times New Roman" w:cs="Times New Roman"/>
          <w:b/>
          <w:color w:val="000000" w:themeColor="text1"/>
        </w:rPr>
        <w:t>Supplemental Material</w:t>
      </w:r>
      <w:r w:rsidR="00745CB7">
        <w:rPr>
          <w:rFonts w:ascii="Times New Roman" w:hAnsi="Times New Roman" w:cs="Times New Roman"/>
          <w:b/>
          <w:color w:val="000000" w:themeColor="text1"/>
        </w:rPr>
        <w:t xml:space="preserve">: Temporal association between sleep slow </w:t>
      </w:r>
      <w:proofErr w:type="gramStart"/>
      <w:r w:rsidR="00745CB7">
        <w:rPr>
          <w:rFonts w:ascii="Times New Roman" w:hAnsi="Times New Roman" w:cs="Times New Roman"/>
          <w:b/>
          <w:color w:val="000000" w:themeColor="text1"/>
        </w:rPr>
        <w:t>oscillations,</w:t>
      </w:r>
      <w:proofErr w:type="gramEnd"/>
      <w:r w:rsidR="00745CB7">
        <w:rPr>
          <w:rFonts w:ascii="Times New Roman" w:hAnsi="Times New Roman" w:cs="Times New Roman"/>
          <w:b/>
          <w:color w:val="000000" w:themeColor="text1"/>
        </w:rPr>
        <w:t xml:space="preserve"> spindles and ripples.</w:t>
      </w:r>
    </w:p>
    <w:p w14:paraId="2D79948F" w14:textId="77777777" w:rsidR="00745CB7" w:rsidRPr="00EF24AA" w:rsidRDefault="00745CB7" w:rsidP="00745CB7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lang w:val="es-CL"/>
        </w:rPr>
      </w:pPr>
      <w:r w:rsidRPr="00EF24AA">
        <w:rPr>
          <w:rFonts w:ascii="Times New Roman" w:hAnsi="Times New Roman" w:cs="Times New Roman"/>
          <w:color w:val="000000" w:themeColor="text1"/>
          <w:lang w:val="es-CL"/>
        </w:rPr>
        <w:t>Carlos N. Oyanedel</w:t>
      </w:r>
      <w:r w:rsidRPr="00EF24AA">
        <w:rPr>
          <w:rFonts w:ascii="Times New Roman" w:hAnsi="Times New Roman" w:cs="Times New Roman"/>
          <w:color w:val="000000" w:themeColor="text1"/>
          <w:vertAlign w:val="superscript"/>
          <w:lang w:val="es-CL"/>
        </w:rPr>
        <w:t>†1,2</w:t>
      </w:r>
      <w:r w:rsidRPr="00EF24AA">
        <w:rPr>
          <w:rFonts w:ascii="Times New Roman" w:hAnsi="Times New Roman" w:cs="Times New Roman"/>
          <w:color w:val="000000" w:themeColor="text1"/>
          <w:lang w:val="es-CL"/>
        </w:rPr>
        <w:t>, Ernesto Durán</w:t>
      </w:r>
      <w:r w:rsidRPr="00EF24AA">
        <w:rPr>
          <w:rFonts w:ascii="Times New Roman" w:hAnsi="Times New Roman" w:cs="Times New Roman"/>
          <w:color w:val="000000" w:themeColor="text1"/>
          <w:vertAlign w:val="superscript"/>
          <w:lang w:val="es-CL"/>
        </w:rPr>
        <w:t>†1</w:t>
      </w:r>
      <w:proofErr w:type="gramStart"/>
      <w:r w:rsidRPr="00EF24AA">
        <w:rPr>
          <w:rFonts w:ascii="Times New Roman" w:hAnsi="Times New Roman" w:cs="Times New Roman"/>
          <w:color w:val="000000" w:themeColor="text1"/>
          <w:vertAlign w:val="superscript"/>
          <w:lang w:val="es-CL"/>
        </w:rPr>
        <w:t>,2,3</w:t>
      </w:r>
      <w:proofErr w:type="gramEnd"/>
      <w:r w:rsidRPr="00EF24AA">
        <w:rPr>
          <w:rFonts w:ascii="Times New Roman" w:hAnsi="Times New Roman" w:cs="Times New Roman"/>
          <w:color w:val="000000" w:themeColor="text1"/>
          <w:lang w:val="es-CL"/>
        </w:rPr>
        <w:t>, Niels Niethard</w:t>
      </w:r>
      <w:r w:rsidRPr="00EF24AA">
        <w:rPr>
          <w:rFonts w:ascii="Times New Roman" w:hAnsi="Times New Roman" w:cs="Times New Roman"/>
          <w:color w:val="000000" w:themeColor="text1"/>
          <w:vertAlign w:val="superscript"/>
          <w:lang w:val="es-CL"/>
        </w:rPr>
        <w:t>1</w:t>
      </w:r>
      <w:r w:rsidRPr="00EF24AA">
        <w:rPr>
          <w:rFonts w:ascii="Times New Roman" w:hAnsi="Times New Roman" w:cs="Times New Roman"/>
          <w:color w:val="000000" w:themeColor="text1"/>
          <w:lang w:val="es-CL"/>
        </w:rPr>
        <w:t>, Marion Inostroza</w:t>
      </w:r>
      <w:r w:rsidRPr="00EF24AA">
        <w:rPr>
          <w:rFonts w:ascii="Times New Roman" w:hAnsi="Times New Roman" w:cs="Times New Roman"/>
          <w:color w:val="000000" w:themeColor="text1"/>
          <w:vertAlign w:val="superscript"/>
          <w:lang w:val="es-CL"/>
        </w:rPr>
        <w:t>1</w:t>
      </w:r>
      <w:r w:rsidRPr="00EF24AA">
        <w:rPr>
          <w:rFonts w:ascii="Times New Roman" w:hAnsi="Times New Roman" w:cs="Times New Roman"/>
          <w:color w:val="000000" w:themeColor="text1"/>
          <w:lang w:val="es-CL"/>
        </w:rPr>
        <w:t xml:space="preserve">, </w:t>
      </w:r>
      <w:proofErr w:type="spellStart"/>
      <w:r w:rsidRPr="00EF24AA">
        <w:rPr>
          <w:rFonts w:ascii="Times New Roman" w:hAnsi="Times New Roman" w:cs="Times New Roman"/>
          <w:color w:val="000000" w:themeColor="text1"/>
          <w:lang w:val="es-CL"/>
        </w:rPr>
        <w:t>Jan</w:t>
      </w:r>
      <w:proofErr w:type="spellEnd"/>
      <w:r w:rsidRPr="00EF24AA">
        <w:rPr>
          <w:rFonts w:ascii="Times New Roman" w:hAnsi="Times New Roman" w:cs="Times New Roman"/>
          <w:color w:val="000000" w:themeColor="text1"/>
          <w:lang w:val="es-CL"/>
        </w:rPr>
        <w:t xml:space="preserve"> Born</w:t>
      </w:r>
      <w:r w:rsidRPr="00EF24AA">
        <w:rPr>
          <w:rFonts w:ascii="Times New Roman" w:hAnsi="Times New Roman" w:cs="Times New Roman"/>
          <w:color w:val="000000" w:themeColor="text1"/>
          <w:vertAlign w:val="superscript"/>
          <w:lang w:val="es-CL"/>
        </w:rPr>
        <w:t>1,4*</w:t>
      </w:r>
    </w:p>
    <w:p w14:paraId="2C450AF7" w14:textId="77777777" w:rsidR="00745CB7" w:rsidRPr="00EF24AA" w:rsidRDefault="00745CB7" w:rsidP="00745CB7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 w:rsidRPr="00EF24AA">
        <w:rPr>
          <w:rFonts w:ascii="Times New Roman" w:hAnsi="Times New Roman" w:cs="Times New Roman"/>
          <w:color w:val="000000" w:themeColor="text1"/>
          <w:vertAlign w:val="superscript"/>
        </w:rPr>
        <w:t>1</w:t>
      </w:r>
      <w:r w:rsidRPr="00EF24AA">
        <w:rPr>
          <w:rFonts w:ascii="Times New Roman" w:hAnsi="Times New Roman" w:cs="Times New Roman"/>
          <w:color w:val="000000" w:themeColor="text1"/>
        </w:rPr>
        <w:t xml:space="preserve"> Institute of Medical Psychology and Behavioral Neurobiology, University of</w:t>
      </w:r>
      <w:bookmarkStart w:id="0" w:name="_GoBack"/>
      <w:bookmarkEnd w:id="0"/>
      <w:r w:rsidRPr="00EF24AA">
        <w:rPr>
          <w:rFonts w:ascii="Times New Roman" w:hAnsi="Times New Roman" w:cs="Times New Roman"/>
          <w:color w:val="000000" w:themeColor="text1"/>
        </w:rPr>
        <w:t xml:space="preserve"> Tübingen, Tübingen, Germany.</w:t>
      </w:r>
      <w:proofErr w:type="gramEnd"/>
    </w:p>
    <w:p w14:paraId="6FC2777A" w14:textId="77777777" w:rsidR="00745CB7" w:rsidRPr="00EF24AA" w:rsidRDefault="00745CB7" w:rsidP="00745CB7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  <w:r w:rsidRPr="00EF24AA">
        <w:rPr>
          <w:rFonts w:ascii="Times New Roman" w:hAnsi="Times New Roman" w:cs="Times New Roman"/>
          <w:color w:val="000000" w:themeColor="text1"/>
          <w:vertAlign w:val="superscript"/>
        </w:rPr>
        <w:t>2</w:t>
      </w:r>
      <w:r w:rsidRPr="00EF24AA">
        <w:rPr>
          <w:rFonts w:ascii="Times New Roman" w:hAnsi="Times New Roman" w:cs="Times New Roman"/>
          <w:color w:val="000000" w:themeColor="text1"/>
        </w:rPr>
        <w:t xml:space="preserve"> Graduate </w:t>
      </w:r>
      <w:proofErr w:type="gramStart"/>
      <w:r w:rsidRPr="00EF24AA">
        <w:rPr>
          <w:rFonts w:ascii="Times New Roman" w:hAnsi="Times New Roman" w:cs="Times New Roman"/>
          <w:color w:val="000000" w:themeColor="text1"/>
        </w:rPr>
        <w:t>School</w:t>
      </w:r>
      <w:proofErr w:type="gramEnd"/>
      <w:r w:rsidRPr="00EF24AA">
        <w:rPr>
          <w:rFonts w:ascii="Times New Roman" w:hAnsi="Times New Roman" w:cs="Times New Roman"/>
          <w:color w:val="000000" w:themeColor="text1"/>
        </w:rPr>
        <w:t xml:space="preserve"> of Neural &amp; </w:t>
      </w:r>
      <w:proofErr w:type="spellStart"/>
      <w:r w:rsidRPr="00EF24AA">
        <w:rPr>
          <w:rFonts w:ascii="Times New Roman" w:hAnsi="Times New Roman" w:cs="Times New Roman"/>
          <w:color w:val="000000" w:themeColor="text1"/>
        </w:rPr>
        <w:t>Behavioural</w:t>
      </w:r>
      <w:proofErr w:type="spellEnd"/>
      <w:r w:rsidRPr="00EF24AA">
        <w:rPr>
          <w:rFonts w:ascii="Times New Roman" w:hAnsi="Times New Roman" w:cs="Times New Roman"/>
          <w:color w:val="000000" w:themeColor="text1"/>
        </w:rPr>
        <w:t xml:space="preserve"> Science, International Max Planck Research School, Tübingen, Germany.</w:t>
      </w:r>
    </w:p>
    <w:p w14:paraId="126E63AE" w14:textId="77777777" w:rsidR="00745CB7" w:rsidRPr="00EF24AA" w:rsidRDefault="00745CB7" w:rsidP="00745CB7">
      <w:pPr>
        <w:spacing w:line="480" w:lineRule="auto"/>
        <w:jc w:val="both"/>
        <w:rPr>
          <w:rFonts w:ascii="Times New Roman" w:hAnsi="Times New Roman" w:cs="Times New Roman"/>
          <w:color w:val="000000" w:themeColor="text1"/>
          <w:lang w:val="es-ES_tradnl"/>
        </w:rPr>
      </w:pPr>
      <w:r w:rsidRPr="00EF24AA">
        <w:rPr>
          <w:rFonts w:ascii="Times New Roman" w:hAnsi="Times New Roman" w:cs="Times New Roman"/>
          <w:color w:val="000000" w:themeColor="text1"/>
          <w:vertAlign w:val="superscript"/>
          <w:lang w:val="es-ES_tradnl"/>
        </w:rPr>
        <w:t>3</w:t>
      </w:r>
      <w:r w:rsidRPr="00EF24AA">
        <w:rPr>
          <w:rFonts w:ascii="Times New Roman" w:hAnsi="Times New Roman" w:cs="Times New Roman"/>
          <w:color w:val="000000" w:themeColor="text1"/>
          <w:lang w:val="es-ES_tradnl"/>
        </w:rPr>
        <w:t xml:space="preserve"> Laboratorio de Circuitos Neuronales, Departamento de Psiquiatría, Centro Interdisciplinario de Neurociencias, Pontificia Universidad Católica de Chile, Santiago de Chile, Chile.</w:t>
      </w:r>
    </w:p>
    <w:p w14:paraId="2FF2D451" w14:textId="45E10B9F" w:rsidR="00745CB7" w:rsidRDefault="00745CB7" w:rsidP="00745CB7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  <w:r w:rsidRPr="00EF24AA">
        <w:rPr>
          <w:rFonts w:ascii="Times New Roman" w:hAnsi="Times New Roman" w:cs="Times New Roman"/>
          <w:color w:val="000000" w:themeColor="text1"/>
          <w:vertAlign w:val="superscript"/>
        </w:rPr>
        <w:t>4</w:t>
      </w:r>
      <w:r w:rsidRPr="00EF24AA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EF24AA">
        <w:rPr>
          <w:rFonts w:ascii="Times New Roman" w:hAnsi="Times New Roman" w:cs="Times New Roman"/>
          <w:color w:val="000000" w:themeColor="text1"/>
        </w:rPr>
        <w:t>Centre</w:t>
      </w:r>
      <w:proofErr w:type="gramEnd"/>
      <w:r w:rsidRPr="00EF24AA">
        <w:rPr>
          <w:rFonts w:ascii="Times New Roman" w:hAnsi="Times New Roman" w:cs="Times New Roman"/>
          <w:color w:val="000000" w:themeColor="text1"/>
        </w:rPr>
        <w:t xml:space="preserve"> for Integrative Neuroscience (CIN), University of Tübingen, Tübingen, Germany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13913D15" w14:textId="77777777" w:rsidR="00745CB7" w:rsidRDefault="00745CB7" w:rsidP="00745CB7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78ABB9A" w14:textId="77777777" w:rsidR="00745CB7" w:rsidRPr="00EF24AA" w:rsidRDefault="00745CB7" w:rsidP="00745CB7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  <w:r w:rsidRPr="00EF24AA">
        <w:rPr>
          <w:rFonts w:ascii="Times New Roman" w:hAnsi="Times New Roman" w:cs="Times New Roman"/>
          <w:color w:val="000000" w:themeColor="text1"/>
        </w:rPr>
        <w:t>† These authors contributed equally to this work</w:t>
      </w:r>
    </w:p>
    <w:p w14:paraId="004BED1F" w14:textId="77777777" w:rsidR="00745CB7" w:rsidRDefault="00745CB7" w:rsidP="00745CB7">
      <w:pPr>
        <w:spacing w:line="48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F24AA">
        <w:rPr>
          <w:rFonts w:ascii="Times New Roman" w:hAnsi="Times New Roman" w:cs="Times New Roman"/>
          <w:b/>
          <w:color w:val="000000" w:themeColor="text1"/>
        </w:rPr>
        <w:t>* Corresponding author:</w:t>
      </w:r>
    </w:p>
    <w:p w14:paraId="6587A70E" w14:textId="7BD4807F" w:rsidR="00745CB7" w:rsidRPr="00EF24AA" w:rsidRDefault="00745CB7" w:rsidP="00745CB7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  <w:r w:rsidRPr="00EF24AA">
        <w:rPr>
          <w:rFonts w:ascii="Times New Roman" w:hAnsi="Times New Roman" w:cs="Times New Roman"/>
          <w:color w:val="000000" w:themeColor="text1"/>
        </w:rPr>
        <w:t>Jan Born</w:t>
      </w:r>
      <w:r>
        <w:rPr>
          <w:rFonts w:ascii="Times New Roman" w:hAnsi="Times New Roman" w:cs="Times New Roman"/>
          <w:color w:val="000000" w:themeColor="text1"/>
        </w:rPr>
        <w:t>,</w:t>
      </w:r>
      <w:r w:rsidRPr="00EF24AA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 xml:space="preserve">Institute of Medical Psychology and Behavioral Neurobiology, </w:t>
      </w:r>
      <w:proofErr w:type="spellStart"/>
      <w:r>
        <w:rPr>
          <w:rFonts w:ascii="Times New Roman" w:hAnsi="Times New Roman" w:cs="Times New Roman"/>
          <w:color w:val="000000" w:themeColor="text1"/>
        </w:rPr>
        <w:t>Otfried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-Müller-Str. 25, 72076 Tübingen, Germany. </w:t>
      </w:r>
      <w:r w:rsidRPr="00EF24AA">
        <w:rPr>
          <w:rFonts w:ascii="Times New Roman" w:hAnsi="Times New Roman" w:cs="Times New Roman"/>
          <w:color w:val="000000" w:themeColor="text1"/>
        </w:rPr>
        <w:t xml:space="preserve">E-mail: </w:t>
      </w:r>
      <w:hyperlink r:id="rId5" w:history="1">
        <w:r w:rsidRPr="00EF24AA">
          <w:rPr>
            <w:rStyle w:val="Hyperlink"/>
            <w:rFonts w:ascii="Times New Roman" w:hAnsi="Times New Roman" w:cs="Times New Roman"/>
            <w:color w:val="000000" w:themeColor="text1"/>
          </w:rPr>
          <w:t>jan.born@uni-tuebingen.de</w:t>
        </w:r>
      </w:hyperlink>
    </w:p>
    <w:p w14:paraId="3905C594" w14:textId="77777777" w:rsidR="00745CB7" w:rsidRPr="00194F2F" w:rsidRDefault="00745CB7" w:rsidP="00C71961">
      <w:pPr>
        <w:spacing w:line="48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6FDD447" w14:textId="6CB93A5B" w:rsidR="00DA24BD" w:rsidRPr="00194F2F" w:rsidRDefault="00ED0BE5" w:rsidP="00ED0BE5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94F2F">
        <w:rPr>
          <w:rFonts w:ascii="Times New Roman" w:hAnsi="Times New Roman" w:cs="Times New Roman"/>
          <w:b/>
          <w:noProof/>
          <w:color w:val="000000" w:themeColor="text1"/>
          <w:lang w:val="de-DE" w:eastAsia="de-DE"/>
        </w:rPr>
        <w:lastRenderedPageBreak/>
        <w:drawing>
          <wp:inline distT="0" distB="0" distL="0" distR="0" wp14:anchorId="1900AAD9" wp14:editId="6BB5D651">
            <wp:extent cx="5056264" cy="75914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ementaryFigure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68" cy="759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D449" w14:textId="6D0AA9C0" w:rsidR="00422E3C" w:rsidRPr="00194F2F" w:rsidRDefault="00841E42" w:rsidP="00C71961">
      <w:pPr>
        <w:spacing w:before="240" w:after="240" w:line="480" w:lineRule="auto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Supplemental </w:t>
      </w:r>
      <w:r w:rsidR="00194F2F">
        <w:rPr>
          <w:rFonts w:ascii="Times New Roman" w:hAnsi="Times New Roman" w:cs="Times New Roman"/>
          <w:b/>
          <w:bCs/>
          <w:color w:val="000000" w:themeColor="text1"/>
        </w:rPr>
        <w:t>Figure S1</w:t>
      </w:r>
      <w:r w:rsidR="00422E3C" w:rsidRPr="00194F2F">
        <w:rPr>
          <w:rFonts w:ascii="Times New Roman" w:hAnsi="Times New Roman" w:cs="Times New Roman"/>
          <w:b/>
          <w:bCs/>
          <w:color w:val="000000" w:themeColor="text1"/>
        </w:rPr>
        <w:t>.</w:t>
      </w:r>
      <w:proofErr w:type="gramEnd"/>
      <w:r w:rsidR="00422E3C" w:rsidRPr="00194F2F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gramStart"/>
      <w:r w:rsidR="00422E3C" w:rsidRPr="00194F2F">
        <w:rPr>
          <w:rFonts w:ascii="Times New Roman" w:hAnsi="Times New Roman" w:cs="Times New Roman"/>
          <w:b/>
          <w:color w:val="000000" w:themeColor="text1"/>
        </w:rPr>
        <w:t xml:space="preserve">Histological verification and reconstruction of the electrode placement in </w:t>
      </w:r>
      <w:proofErr w:type="spellStart"/>
      <w:r w:rsidR="00422E3C" w:rsidRPr="00194F2F">
        <w:rPr>
          <w:rFonts w:ascii="Times New Roman" w:hAnsi="Times New Roman" w:cs="Times New Roman"/>
          <w:b/>
          <w:color w:val="000000" w:themeColor="text1"/>
        </w:rPr>
        <w:t>mPFC</w:t>
      </w:r>
      <w:proofErr w:type="spellEnd"/>
      <w:r w:rsidR="00422E3C" w:rsidRPr="00194F2F">
        <w:rPr>
          <w:rFonts w:ascii="Times New Roman" w:hAnsi="Times New Roman" w:cs="Times New Roman"/>
          <w:b/>
          <w:color w:val="000000" w:themeColor="text1"/>
        </w:rPr>
        <w:t xml:space="preserve"> and </w:t>
      </w:r>
      <w:proofErr w:type="spellStart"/>
      <w:r w:rsidR="00422E3C" w:rsidRPr="00194F2F">
        <w:rPr>
          <w:rFonts w:ascii="Times New Roman" w:hAnsi="Times New Roman" w:cs="Times New Roman"/>
          <w:b/>
          <w:color w:val="000000" w:themeColor="text1"/>
        </w:rPr>
        <w:t>dHC</w:t>
      </w:r>
      <w:proofErr w:type="spellEnd"/>
      <w:r w:rsidR="00422E3C" w:rsidRPr="00194F2F">
        <w:rPr>
          <w:rFonts w:ascii="Times New Roman" w:hAnsi="Times New Roman" w:cs="Times New Roman"/>
          <w:b/>
          <w:color w:val="000000" w:themeColor="text1"/>
        </w:rPr>
        <w:t>.</w:t>
      </w:r>
      <w:proofErr w:type="gram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(A) Coronal rat brain atlas diagrams adapted from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Paxinos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and Watson (1998) indicating the electrode position for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mPFC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(top) and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(bottom) LFP recordings. (B) Maps of electrode positions for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mPFC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(top) and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(bottom) LFP recordings (red dots). (C) Coronal view of an example methylene blue-stained section of the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mPFC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(top), with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parcellation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of layers I, II/III, and V/VI and electrode position indicated (arrow). Bottom, example section from same animal of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. (D) Example traces of LFP recordings from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and simultaneous parietal EEG recordings from individual animals</w:t>
      </w:r>
      <w:r w:rsidR="00E41BEC" w:rsidRPr="00194F2F">
        <w:rPr>
          <w:rFonts w:ascii="Times New Roman" w:hAnsi="Times New Roman" w:cs="Times New Roman"/>
          <w:color w:val="000000" w:themeColor="text1"/>
        </w:rPr>
        <w:t xml:space="preserve"> (OSA14-OSA18)</w:t>
      </w:r>
      <w:r w:rsidR="00422E3C" w:rsidRPr="00194F2F">
        <w:rPr>
          <w:rFonts w:ascii="Times New Roman" w:hAnsi="Times New Roman" w:cs="Times New Roman"/>
          <w:color w:val="000000" w:themeColor="text1"/>
        </w:rPr>
        <w:t xml:space="preserve">. Unfiltered signals (upper trace) and signals filtered in the frequency band for identifying SOs, spindles, and ripples (lower trace) are shown (identified oscillatory events framed). </w:t>
      </w:r>
      <w:bookmarkStart w:id="1" w:name="_Hlk22053374"/>
      <w:r w:rsidR="00422E3C" w:rsidRPr="00194F2F">
        <w:rPr>
          <w:rFonts w:ascii="Times New Roman" w:hAnsi="Times New Roman" w:cs="Times New Roman"/>
          <w:color w:val="000000" w:themeColor="text1"/>
        </w:rPr>
        <w:t xml:space="preserve">Note, for example SOs (left panels) can occur in parietal recordings in the absence of any similar SO in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recordings excluding strong volume conductance of </w:t>
      </w:r>
      <w:r w:rsidR="005C55B2">
        <w:rPr>
          <w:rFonts w:ascii="Times New Roman" w:hAnsi="Times New Roman" w:cs="Times New Roman"/>
          <w:color w:val="000000" w:themeColor="text1"/>
        </w:rPr>
        <w:t xml:space="preserve">the </w:t>
      </w:r>
      <w:r w:rsidR="00422E3C" w:rsidRPr="00194F2F">
        <w:rPr>
          <w:rFonts w:ascii="Times New Roman" w:hAnsi="Times New Roman" w:cs="Times New Roman"/>
          <w:color w:val="000000" w:themeColor="text1"/>
        </w:rPr>
        <w:t xml:space="preserve">signal between channels. Recording </w:t>
      </w:r>
      <w:bookmarkEnd w:id="1"/>
      <w:r w:rsidR="00422E3C" w:rsidRPr="00194F2F">
        <w:rPr>
          <w:rFonts w:ascii="Times New Roman" w:hAnsi="Times New Roman" w:cs="Times New Roman"/>
          <w:color w:val="000000" w:themeColor="text1"/>
        </w:rPr>
        <w:t xml:space="preserve">polarity was determined based on wave shape characteristics of SOs. LFP = Local field potential;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mPFC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= Medial prefrontal cortex; </w:t>
      </w:r>
      <w:proofErr w:type="spellStart"/>
      <w:r w:rsidR="00422E3C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422E3C" w:rsidRPr="00194F2F">
        <w:rPr>
          <w:rFonts w:ascii="Times New Roman" w:hAnsi="Times New Roman" w:cs="Times New Roman"/>
          <w:color w:val="000000" w:themeColor="text1"/>
        </w:rPr>
        <w:t xml:space="preserve"> = Dorsal hippocampus.</w:t>
      </w:r>
    </w:p>
    <w:p w14:paraId="76FDD44A" w14:textId="7DE2782D" w:rsidR="00DA24BD" w:rsidRPr="00194F2F" w:rsidRDefault="00ED0BE5" w:rsidP="00ED0BE5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94F2F">
        <w:rPr>
          <w:rFonts w:ascii="Times New Roman" w:hAnsi="Times New Roman" w:cs="Times New Roman"/>
          <w:b/>
          <w:noProof/>
          <w:color w:val="000000" w:themeColor="text1"/>
          <w:lang w:val="de-DE" w:eastAsia="de-DE"/>
        </w:rPr>
        <w:lastRenderedPageBreak/>
        <w:drawing>
          <wp:inline distT="0" distB="0" distL="0" distR="0" wp14:anchorId="7429525A" wp14:editId="0E68D2D7">
            <wp:extent cx="5943600" cy="51993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ementaryFigure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41D4" w14:textId="77777777" w:rsidR="008F5E3F" w:rsidRPr="00194F2F" w:rsidRDefault="008F5E3F" w:rsidP="00C71961">
      <w:pPr>
        <w:spacing w:line="48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6FDD44B" w14:textId="4D1F1333" w:rsidR="00ED0BE5" w:rsidRPr="00194F2F" w:rsidRDefault="00841E42" w:rsidP="00C71961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t xml:space="preserve">Supplemental </w:t>
      </w:r>
      <w:r w:rsidR="00DA24BD" w:rsidRPr="00194F2F">
        <w:rPr>
          <w:rFonts w:ascii="Times New Roman" w:hAnsi="Times New Roman" w:cs="Times New Roman"/>
          <w:b/>
          <w:color w:val="000000" w:themeColor="text1"/>
        </w:rPr>
        <w:t xml:space="preserve">Figure </w:t>
      </w:r>
      <w:r w:rsidR="00194F2F">
        <w:rPr>
          <w:rFonts w:ascii="Times New Roman" w:hAnsi="Times New Roman" w:cs="Times New Roman"/>
          <w:b/>
          <w:color w:val="000000" w:themeColor="text1"/>
        </w:rPr>
        <w:t>S</w:t>
      </w:r>
      <w:r w:rsidR="00DA24BD" w:rsidRPr="00194F2F">
        <w:rPr>
          <w:rFonts w:ascii="Times New Roman" w:hAnsi="Times New Roman" w:cs="Times New Roman"/>
          <w:b/>
          <w:color w:val="000000" w:themeColor="text1"/>
        </w:rPr>
        <w:t>2.</w:t>
      </w:r>
      <w:proofErr w:type="gramEnd"/>
      <w:r w:rsidR="00DA24BD" w:rsidRPr="00194F2F">
        <w:rPr>
          <w:rFonts w:ascii="Times New Roman" w:hAnsi="Times New Roman" w:cs="Times New Roman"/>
          <w:b/>
          <w:color w:val="000000" w:themeColor="text1"/>
        </w:rPr>
        <w:t xml:space="preserve"> Temporal association between SO events in </w:t>
      </w:r>
      <w:proofErr w:type="spellStart"/>
      <w:r w:rsidR="00DA24BD" w:rsidRPr="00194F2F">
        <w:rPr>
          <w:rFonts w:ascii="Times New Roman" w:hAnsi="Times New Roman" w:cs="Times New Roman"/>
          <w:b/>
          <w:color w:val="000000" w:themeColor="text1"/>
        </w:rPr>
        <w:t>mPFC</w:t>
      </w:r>
      <w:proofErr w:type="spellEnd"/>
      <w:r w:rsidR="00DA24BD" w:rsidRPr="00194F2F">
        <w:rPr>
          <w:rFonts w:ascii="Times New Roman" w:hAnsi="Times New Roman" w:cs="Times New Roman"/>
          <w:b/>
          <w:color w:val="000000" w:themeColor="text1"/>
        </w:rPr>
        <w:t xml:space="preserve"> and spindles in EEG and LFP recordings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. Event correlation histogram of spindle events time-locked to the downstate peak (0 s, vertical dashed lines) of SOs identified in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mPFC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LFP recordings. Spindle events were identified in (A) frontal EEG, (B) parietal EEG, (C)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mPFC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LFP, and (D)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LFP signals. Event rate (in Hz) refers to spindle events quantified by all peaks and troughs of an identified spindle. Means (±SEM) rates across all SO epochs with co-occurring spindles (in one of the four channels) from 5 rats are shown. Bin size: 100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ms.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Graphs above the histograms show </w:t>
      </w:r>
      <w:r w:rsidR="00DA24BD" w:rsidRPr="00194F2F">
        <w:rPr>
          <w:rFonts w:ascii="Times New Roman" w:hAnsi="Times New Roman" w:cs="Times New Roman"/>
          <w:color w:val="000000" w:themeColor="text1"/>
        </w:rPr>
        <w:lastRenderedPageBreak/>
        <w:t>the mean (</w:t>
      </w:r>
      <w:r w:rsidR="00DA24BD" w:rsidRPr="00194F2F">
        <w:rPr>
          <w:rFonts w:ascii="Times New Roman" w:eastAsia="MS Gothic" w:hAnsi="Times New Roman" w:cs="Times New Roman"/>
          <w:color w:val="000000" w:themeColor="text1"/>
        </w:rPr>
        <w:t>±SEM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) reference SO in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mPFC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recordings, time-locked to the SO downstate peak. Significant increases in event rates are indicated (red lines: </w:t>
      </w:r>
      <w:r w:rsidR="00DA24BD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 &lt; 0.05, for pairwise comparison with a 1-s baseline interval (-2.0 to -1.0 s)).  </w:t>
      </w:r>
    </w:p>
    <w:p w14:paraId="5D37D0B5" w14:textId="77777777" w:rsidR="00ED0BE5" w:rsidRPr="00194F2F" w:rsidRDefault="00ED0BE5">
      <w:pPr>
        <w:spacing w:after="200" w:line="276" w:lineRule="auto"/>
        <w:rPr>
          <w:rFonts w:ascii="Times New Roman" w:hAnsi="Times New Roman" w:cs="Times New Roman"/>
          <w:color w:val="000000" w:themeColor="text1"/>
        </w:rPr>
      </w:pPr>
      <w:r w:rsidRPr="00194F2F">
        <w:rPr>
          <w:rFonts w:ascii="Times New Roman" w:hAnsi="Times New Roman" w:cs="Times New Roman"/>
          <w:color w:val="000000" w:themeColor="text1"/>
        </w:rPr>
        <w:br w:type="page"/>
      </w:r>
    </w:p>
    <w:p w14:paraId="05DB903F" w14:textId="77777777" w:rsidR="00DA24BD" w:rsidRPr="00194F2F" w:rsidRDefault="00DA24BD" w:rsidP="00C71961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76FDD44C" w14:textId="61848885" w:rsidR="00DA24BD" w:rsidRPr="00194F2F" w:rsidRDefault="00ED0BE5" w:rsidP="00ED0BE5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94F2F">
        <w:rPr>
          <w:rFonts w:ascii="Times New Roman" w:hAnsi="Times New Roman" w:cs="Times New Roman"/>
          <w:b/>
          <w:noProof/>
          <w:color w:val="000000" w:themeColor="text1"/>
          <w:lang w:val="de-DE" w:eastAsia="de-DE"/>
        </w:rPr>
        <w:drawing>
          <wp:inline distT="0" distB="0" distL="0" distR="0" wp14:anchorId="34763E3E" wp14:editId="79BBA7B9">
            <wp:extent cx="5943600" cy="5301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ementaryFigure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21A5" w14:textId="77777777" w:rsidR="008F5E3F" w:rsidRPr="00194F2F" w:rsidRDefault="008F5E3F" w:rsidP="00C71961">
      <w:pPr>
        <w:spacing w:line="48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6FDD44D" w14:textId="3C306D4F" w:rsidR="00DA24BD" w:rsidRPr="00194F2F" w:rsidRDefault="00841E42" w:rsidP="00C71961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t xml:space="preserve">Supplemental </w:t>
      </w:r>
      <w:r w:rsidR="00DA24BD" w:rsidRPr="00194F2F">
        <w:rPr>
          <w:rFonts w:ascii="Times New Roman" w:hAnsi="Times New Roman" w:cs="Times New Roman"/>
          <w:b/>
          <w:color w:val="000000" w:themeColor="text1"/>
        </w:rPr>
        <w:t xml:space="preserve">Figure </w:t>
      </w:r>
      <w:r w:rsidR="00194F2F">
        <w:rPr>
          <w:rFonts w:ascii="Times New Roman" w:hAnsi="Times New Roman" w:cs="Times New Roman"/>
          <w:b/>
          <w:color w:val="000000" w:themeColor="text1"/>
        </w:rPr>
        <w:t>S</w:t>
      </w:r>
      <w:r w:rsidR="00DA24BD" w:rsidRPr="00194F2F">
        <w:rPr>
          <w:rFonts w:ascii="Times New Roman" w:hAnsi="Times New Roman" w:cs="Times New Roman"/>
          <w:b/>
          <w:color w:val="000000" w:themeColor="text1"/>
        </w:rPr>
        <w:t>3.</w:t>
      </w:r>
      <w:proofErr w:type="gramEnd"/>
      <w:r w:rsidR="00DA24BD" w:rsidRPr="00194F2F">
        <w:rPr>
          <w:rFonts w:ascii="Times New Roman" w:hAnsi="Times New Roman" w:cs="Times New Roman"/>
          <w:b/>
          <w:color w:val="000000" w:themeColor="text1"/>
        </w:rPr>
        <w:t xml:space="preserve"> Temporal association between spindles and SOs.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 Event correlation histogram of SO events time-locked to the onset of spindles (0 s, vertical dashed lines) in (A) frontal EEG, (B) parietal EEG, (C)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mPFC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LFP, and (D)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LFP signals. Event rate (in Hz) refers to SO events identified by their downstate peak. Mean (±SEM) rates across all spindle epochs with co-occurring SOs from 5 rats are shown. Bin size: 100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ms.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Graphs above the histograms show mean (</w:t>
      </w:r>
      <w:r w:rsidR="00DA24BD" w:rsidRPr="00194F2F">
        <w:rPr>
          <w:rFonts w:ascii="Times New Roman" w:eastAsia="MS Gothic" w:hAnsi="Times New Roman" w:cs="Times New Roman"/>
          <w:color w:val="000000" w:themeColor="text1"/>
        </w:rPr>
        <w:t>±SEM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) root mean square amplitude of the respective reference spindles, </w:t>
      </w:r>
      <w:r w:rsidR="00DA24BD" w:rsidRPr="00194F2F">
        <w:rPr>
          <w:rFonts w:ascii="Times New Roman" w:hAnsi="Times New Roman" w:cs="Times New Roman"/>
          <w:color w:val="000000" w:themeColor="text1"/>
        </w:rPr>
        <w:lastRenderedPageBreak/>
        <w:t xml:space="preserve">time-locked to the spindle onset. Significant increases (red) or decreases (blue) in spindle occurrence are indicated (thin lines: </w:t>
      </w:r>
      <w:r w:rsidR="00DA24BD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 &lt; 0.05; and thick lines: </w:t>
      </w:r>
      <w:r w:rsidR="00DA24BD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 &lt; 0.001, for pairwise comparison with a 1-s baseline interval (-2.0 to -1.0 s)). </w:t>
      </w:r>
      <w:r w:rsidR="00DA24BD" w:rsidRPr="00194F2F">
        <w:rPr>
          <w:rFonts w:ascii="Times New Roman" w:hAnsi="Times New Roman" w:cs="Times New Roman"/>
          <w:color w:val="000000" w:themeColor="text1"/>
        </w:rPr>
        <w:br w:type="page"/>
      </w:r>
    </w:p>
    <w:p w14:paraId="76FDD44E" w14:textId="486D0C72" w:rsidR="00DA24BD" w:rsidRPr="00194F2F" w:rsidRDefault="00ED0BE5" w:rsidP="00ED0BE5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94F2F">
        <w:rPr>
          <w:rFonts w:ascii="Times New Roman" w:hAnsi="Times New Roman" w:cs="Times New Roman"/>
          <w:b/>
          <w:noProof/>
          <w:color w:val="000000" w:themeColor="text1"/>
          <w:lang w:val="de-DE" w:eastAsia="de-DE"/>
        </w:rPr>
        <w:lastRenderedPageBreak/>
        <w:drawing>
          <wp:inline distT="0" distB="0" distL="0" distR="0" wp14:anchorId="1A835931" wp14:editId="658DC195">
            <wp:extent cx="5943600" cy="52546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ementaryFigure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03FE" w14:textId="77777777" w:rsidR="008F5E3F" w:rsidRPr="00194F2F" w:rsidRDefault="008F5E3F" w:rsidP="00C71961">
      <w:pPr>
        <w:spacing w:line="48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6FDD44F" w14:textId="28DE4B1D" w:rsidR="0045470F" w:rsidRPr="00194F2F" w:rsidRDefault="00841E42" w:rsidP="00C71961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t xml:space="preserve">Supplemental </w:t>
      </w:r>
      <w:r w:rsidR="00DA24BD" w:rsidRPr="00194F2F">
        <w:rPr>
          <w:rFonts w:ascii="Times New Roman" w:hAnsi="Times New Roman" w:cs="Times New Roman"/>
          <w:b/>
          <w:color w:val="000000" w:themeColor="text1"/>
        </w:rPr>
        <w:t xml:space="preserve">Figure </w:t>
      </w:r>
      <w:r w:rsidR="00194F2F">
        <w:rPr>
          <w:rFonts w:ascii="Times New Roman" w:hAnsi="Times New Roman" w:cs="Times New Roman"/>
          <w:b/>
          <w:color w:val="000000" w:themeColor="text1"/>
        </w:rPr>
        <w:t>S</w:t>
      </w:r>
      <w:r w:rsidR="00DA24BD" w:rsidRPr="00194F2F">
        <w:rPr>
          <w:rFonts w:ascii="Times New Roman" w:hAnsi="Times New Roman" w:cs="Times New Roman"/>
          <w:b/>
          <w:color w:val="000000" w:themeColor="text1"/>
        </w:rPr>
        <w:t>4.</w:t>
      </w:r>
      <w:proofErr w:type="gramEnd"/>
      <w:r w:rsidR="00DA24BD" w:rsidRPr="00194F2F">
        <w:rPr>
          <w:rFonts w:ascii="Times New Roman" w:hAnsi="Times New Roman" w:cs="Times New Roman"/>
          <w:b/>
          <w:color w:val="000000" w:themeColor="text1"/>
        </w:rPr>
        <w:t xml:space="preserve"> Hippocampal ripples before and after SO downstate peaks. </w:t>
      </w:r>
      <w:r w:rsidR="00DA24BD" w:rsidRPr="00194F2F">
        <w:rPr>
          <w:rFonts w:ascii="Times New Roman" w:hAnsi="Times New Roman" w:cs="Times New Roman"/>
          <w:color w:val="000000" w:themeColor="text1"/>
        </w:rPr>
        <w:t>(A) Grand average (</w:t>
      </w:r>
      <w:r w:rsidR="00DA24BD" w:rsidRPr="00194F2F">
        <w:rPr>
          <w:rFonts w:ascii="Times New Roman" w:eastAsia="MS Gothic" w:hAnsi="Times New Roman" w:cs="Times New Roman"/>
          <w:color w:val="000000" w:themeColor="text1"/>
        </w:rPr>
        <w:t>±SEM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) of ripple from the unfiltered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LFP signal time-locked to the maximum ripple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trough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>. Insert illustrates a single ripple. (B) Number of SO events with ripple events before and after the downstate peak (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Bef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>—After), and with ripple event either before (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Bef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) or after (Aft) the downstate peak. Box-whisker plots indicate median, upper (top) and lower (bottom) quartiles. * </w:t>
      </w:r>
      <w:r w:rsidR="00DA24BD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 &lt; 0.05; ** </w:t>
      </w:r>
      <w:r w:rsidR="00DA24BD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 &lt; 0.01 for pairwise comparison. (C) Event correlation histograms of ripple events time-locked to the SO downstate peak (0 s, vertical dashed lines) for </w:t>
      </w:r>
      <w:r w:rsidR="00DA24BD" w:rsidRPr="00194F2F">
        <w:rPr>
          <w:rFonts w:ascii="Times New Roman" w:hAnsi="Times New Roman" w:cs="Times New Roman"/>
          <w:color w:val="000000" w:themeColor="text1"/>
        </w:rPr>
        <w:lastRenderedPageBreak/>
        <w:t xml:space="preserve">SO events in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LFP recordings that (left) either occurred in isolation (n = 1753.6 ± 495.7), or (right) were preceded or followed (within ± 1.5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ms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>) by another SO event, i.e., downstate peak (n = 1375.0 ± 343.0).  Event rate (in Hz) refers to events quantified by all troughs and peaks of an identified ripple. Mean (±SEM) rates across all respective SO epochs with co-occurring ripples from 5 rats are shown. Graphs above the histograms show means (</w:t>
      </w:r>
      <w:r w:rsidR="00DA24BD" w:rsidRPr="00194F2F">
        <w:rPr>
          <w:rFonts w:ascii="Times New Roman" w:eastAsia="MS Gothic" w:hAnsi="Times New Roman" w:cs="Times New Roman"/>
          <w:color w:val="000000" w:themeColor="text1"/>
        </w:rPr>
        <w:t>±SEM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) for the respective reference SOs, time-locked to the SO downstate peak. Bin size 100 </w:t>
      </w:r>
      <w:proofErr w:type="spellStart"/>
      <w:r w:rsidR="00DA24BD" w:rsidRPr="00194F2F">
        <w:rPr>
          <w:rFonts w:ascii="Times New Roman" w:hAnsi="Times New Roman" w:cs="Times New Roman"/>
          <w:color w:val="000000" w:themeColor="text1"/>
        </w:rPr>
        <w:t>ms.</w:t>
      </w:r>
      <w:proofErr w:type="spellEnd"/>
      <w:r w:rsidR="00DA24BD" w:rsidRPr="00194F2F">
        <w:rPr>
          <w:rFonts w:ascii="Times New Roman" w:hAnsi="Times New Roman" w:cs="Times New Roman"/>
          <w:color w:val="000000" w:themeColor="text1"/>
        </w:rPr>
        <w:t xml:space="preserve"> Significant increases (red) or decreases (blue) in ripple occurrence are indicated (thin lines: </w:t>
      </w:r>
      <w:r w:rsidR="00DA24BD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 &lt; 0.05; and thick lines: </w:t>
      </w:r>
      <w:r w:rsidR="00DA24BD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DA24BD" w:rsidRPr="00194F2F">
        <w:rPr>
          <w:rFonts w:ascii="Times New Roman" w:hAnsi="Times New Roman" w:cs="Times New Roman"/>
          <w:color w:val="000000" w:themeColor="text1"/>
        </w:rPr>
        <w:t xml:space="preserve"> &lt; 0.001, for pairwise comparison with a 1-s baseline interval (-2.0 to -1.0 s)). Note, on average stronger increase in ripple activity before the downstate peak of SOs occurring in isolation than before SOs followed by another SO.</w:t>
      </w:r>
      <w:r w:rsidR="00DA24BD" w:rsidRPr="00194F2F" w:rsidDel="00D94962">
        <w:rPr>
          <w:rFonts w:ascii="Times New Roman" w:hAnsi="Times New Roman" w:cs="Times New Roman"/>
          <w:color w:val="000000" w:themeColor="text1"/>
        </w:rPr>
        <w:t xml:space="preserve"> </w:t>
      </w:r>
    </w:p>
    <w:p w14:paraId="76FDD450" w14:textId="77777777" w:rsidR="00812FD8" w:rsidRPr="00194F2F" w:rsidRDefault="00812FD8" w:rsidP="00C71961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76FDD451" w14:textId="77777777" w:rsidR="00812FD8" w:rsidRPr="00194F2F" w:rsidRDefault="00812FD8" w:rsidP="00C71961">
      <w:pPr>
        <w:spacing w:after="200" w:line="276" w:lineRule="auto"/>
        <w:jc w:val="both"/>
        <w:rPr>
          <w:rFonts w:ascii="Times New Roman" w:hAnsi="Times New Roman" w:cs="Times New Roman"/>
          <w:color w:val="000000" w:themeColor="text1"/>
        </w:rPr>
      </w:pPr>
      <w:r w:rsidRPr="00194F2F">
        <w:rPr>
          <w:rFonts w:ascii="Times New Roman" w:hAnsi="Times New Roman" w:cs="Times New Roman"/>
          <w:color w:val="000000" w:themeColor="text1"/>
        </w:rPr>
        <w:br w:type="page"/>
      </w:r>
    </w:p>
    <w:p w14:paraId="76FDD452" w14:textId="77777777" w:rsidR="00812FD8" w:rsidRPr="00194F2F" w:rsidRDefault="00812FD8" w:rsidP="00C71961">
      <w:pPr>
        <w:spacing w:line="48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94F2F">
        <w:rPr>
          <w:rFonts w:ascii="Times New Roman" w:hAnsi="Times New Roman" w:cs="Times New Roman"/>
          <w:noProof/>
          <w:color w:val="000000" w:themeColor="text1"/>
          <w:lang w:val="de-DE" w:eastAsia="de-DE"/>
        </w:rPr>
        <w:lastRenderedPageBreak/>
        <w:drawing>
          <wp:inline distT="0" distB="0" distL="0" distR="0" wp14:anchorId="76FDD463" wp14:editId="76FDD464">
            <wp:extent cx="4417391" cy="4720856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buttalFig_Supp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287" cy="471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5EA1" w14:textId="77777777" w:rsidR="008F5E3F" w:rsidRPr="00194F2F" w:rsidRDefault="008F5E3F" w:rsidP="00C71961">
      <w:pPr>
        <w:spacing w:line="48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6FDD453" w14:textId="72F46216" w:rsidR="00812FD8" w:rsidRPr="00194F2F" w:rsidRDefault="00841E42" w:rsidP="00C71961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t xml:space="preserve">Supplemental </w:t>
      </w:r>
      <w:r w:rsidR="00812FD8" w:rsidRPr="00194F2F">
        <w:rPr>
          <w:rFonts w:ascii="Times New Roman" w:hAnsi="Times New Roman" w:cs="Times New Roman"/>
          <w:b/>
          <w:color w:val="000000" w:themeColor="text1"/>
        </w:rPr>
        <w:t xml:space="preserve">Figure </w:t>
      </w:r>
      <w:r w:rsidR="00194F2F">
        <w:rPr>
          <w:rFonts w:ascii="Times New Roman" w:hAnsi="Times New Roman" w:cs="Times New Roman"/>
          <w:b/>
          <w:color w:val="000000" w:themeColor="text1"/>
        </w:rPr>
        <w:t>S</w:t>
      </w:r>
      <w:r w:rsidR="00812FD8" w:rsidRPr="00194F2F">
        <w:rPr>
          <w:rFonts w:ascii="Times New Roman" w:hAnsi="Times New Roman" w:cs="Times New Roman"/>
          <w:b/>
          <w:color w:val="000000" w:themeColor="text1"/>
        </w:rPr>
        <w:t>5.</w:t>
      </w:r>
      <w:proofErr w:type="gramEnd"/>
      <w:r w:rsidR="00812FD8" w:rsidRPr="00194F2F">
        <w:rPr>
          <w:rFonts w:ascii="Times New Roman" w:hAnsi="Times New Roman" w:cs="Times New Roman"/>
          <w:b/>
          <w:color w:val="000000" w:themeColor="text1"/>
        </w:rPr>
        <w:t xml:space="preserve"> Hippocampal ripple power during spindles. </w:t>
      </w:r>
      <w:r w:rsidR="00812FD8" w:rsidRPr="00194F2F">
        <w:rPr>
          <w:rFonts w:ascii="Times New Roman" w:hAnsi="Times New Roman" w:cs="Times New Roman"/>
          <w:color w:val="000000" w:themeColor="text1"/>
        </w:rPr>
        <w:t xml:space="preserve">Top panels: Grand average (±SEM) spindle from unfiltered </w:t>
      </w:r>
      <w:proofErr w:type="spellStart"/>
      <w:r w:rsidR="00812FD8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812FD8" w:rsidRPr="00194F2F">
        <w:rPr>
          <w:rFonts w:ascii="Times New Roman" w:hAnsi="Times New Roman" w:cs="Times New Roman"/>
          <w:color w:val="000000" w:themeColor="text1"/>
        </w:rPr>
        <w:t xml:space="preserve"> LFP signal during a ±0.3-s interval around the maximum trough of the spindle (0 s) for spindles co-occurring with an SO (left, n = 138) and isolated spindles occurring in the absence of an SO event (right, n = 469). Unlike in Fig. 6 of the main text, here both spindles as well as SOs were detected in </w:t>
      </w:r>
      <w:proofErr w:type="spellStart"/>
      <w:r w:rsidR="00812FD8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812FD8" w:rsidRPr="00194F2F">
        <w:rPr>
          <w:rFonts w:ascii="Times New Roman" w:hAnsi="Times New Roman" w:cs="Times New Roman"/>
          <w:color w:val="000000" w:themeColor="text1"/>
        </w:rPr>
        <w:t xml:space="preserve"> LFP recordings. Co-occurrence of an SO was indicated when an SO downstate occurred within the ±1.5-s interval around the spindle maximum trough. Bottom panels: Time-frequency plots of power in the 150–250 Hz frequency band of the </w:t>
      </w:r>
      <w:proofErr w:type="spellStart"/>
      <w:r w:rsidR="00812FD8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812FD8" w:rsidRPr="00194F2F">
        <w:rPr>
          <w:rFonts w:ascii="Times New Roman" w:hAnsi="Times New Roman" w:cs="Times New Roman"/>
          <w:color w:val="000000" w:themeColor="text1"/>
        </w:rPr>
        <w:t xml:space="preserve"> LFP signal time-locked to the maximum trough of reference spindle (0 s). Power is color-coded and given as normalized value, i.e., divided by the average </w:t>
      </w:r>
      <w:r w:rsidR="00812FD8" w:rsidRPr="00194F2F">
        <w:rPr>
          <w:rFonts w:ascii="Times New Roman" w:hAnsi="Times New Roman" w:cs="Times New Roman"/>
          <w:color w:val="000000" w:themeColor="text1"/>
        </w:rPr>
        <w:lastRenderedPageBreak/>
        <w:t>power during a baseline interval (-2.0 to -1.0 s). Significant differences (increases) from baseline values are indicated underneath (</w:t>
      </w:r>
      <w:r w:rsidR="00812FD8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812FD8" w:rsidRPr="00194F2F">
        <w:rPr>
          <w:rFonts w:ascii="Times New Roman" w:hAnsi="Times New Roman" w:cs="Times New Roman"/>
          <w:color w:val="000000" w:themeColor="text1"/>
        </w:rPr>
        <w:t xml:space="preserve">-values for paired-sample </w:t>
      </w:r>
      <w:r w:rsidR="00812FD8" w:rsidRPr="00194F2F">
        <w:rPr>
          <w:rFonts w:ascii="Times New Roman" w:hAnsi="Times New Roman" w:cs="Times New Roman"/>
          <w:i/>
          <w:color w:val="000000" w:themeColor="text1"/>
        </w:rPr>
        <w:t>t</w:t>
      </w:r>
      <w:r w:rsidR="00812FD8" w:rsidRPr="00194F2F">
        <w:rPr>
          <w:rFonts w:ascii="Times New Roman" w:hAnsi="Times New Roman" w:cs="Times New Roman"/>
          <w:color w:val="000000" w:themeColor="text1"/>
        </w:rPr>
        <w:t>-test, uncorrected).</w:t>
      </w:r>
    </w:p>
    <w:p w14:paraId="76FDD454" w14:textId="77777777" w:rsidR="00C71961" w:rsidRPr="00194F2F" w:rsidRDefault="00C71961" w:rsidP="00C71961">
      <w:pPr>
        <w:spacing w:line="48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76FDD455" w14:textId="77777777" w:rsidR="00C71961" w:rsidRPr="00194F2F" w:rsidRDefault="00C71961">
      <w:pPr>
        <w:spacing w:after="200" w:line="276" w:lineRule="auto"/>
        <w:rPr>
          <w:rFonts w:ascii="Times New Roman" w:hAnsi="Times New Roman" w:cs="Times New Roman"/>
          <w:color w:val="000000" w:themeColor="text1"/>
        </w:rPr>
      </w:pPr>
      <w:r w:rsidRPr="00194F2F">
        <w:rPr>
          <w:rFonts w:ascii="Times New Roman" w:hAnsi="Times New Roman" w:cs="Times New Roman"/>
          <w:color w:val="000000" w:themeColor="text1"/>
        </w:rPr>
        <w:br w:type="page"/>
      </w:r>
    </w:p>
    <w:p w14:paraId="76FDD456" w14:textId="41A2CE53" w:rsidR="00812FD8" w:rsidRPr="00194F2F" w:rsidRDefault="00ED0BE5" w:rsidP="00C71961">
      <w:pPr>
        <w:spacing w:after="20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94F2F">
        <w:rPr>
          <w:rFonts w:ascii="Times New Roman" w:hAnsi="Times New Roman" w:cs="Times New Roman"/>
          <w:noProof/>
          <w:color w:val="000000" w:themeColor="text1"/>
          <w:lang w:val="de-DE" w:eastAsia="de-DE"/>
        </w:rPr>
        <w:lastRenderedPageBreak/>
        <w:drawing>
          <wp:inline distT="0" distB="0" distL="0" distR="0" wp14:anchorId="1DD20C70" wp14:editId="10840BC3">
            <wp:extent cx="4409698" cy="5162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ementaryFigure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698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D457" w14:textId="2463DBEE" w:rsidR="00C71961" w:rsidRPr="00194F2F" w:rsidRDefault="00841E42" w:rsidP="00C71961">
      <w:pPr>
        <w:spacing w:before="240" w:after="240" w:line="480" w:lineRule="auto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t xml:space="preserve">Supplemental </w:t>
      </w:r>
      <w:r w:rsidR="00C71961" w:rsidRPr="00194F2F">
        <w:rPr>
          <w:rFonts w:ascii="Times New Roman" w:hAnsi="Times New Roman" w:cs="Times New Roman"/>
          <w:b/>
          <w:color w:val="000000" w:themeColor="text1"/>
        </w:rPr>
        <w:t xml:space="preserve">Figure </w:t>
      </w:r>
      <w:r w:rsidR="00194F2F">
        <w:rPr>
          <w:rFonts w:ascii="Times New Roman" w:hAnsi="Times New Roman" w:cs="Times New Roman"/>
          <w:b/>
          <w:color w:val="000000" w:themeColor="text1"/>
        </w:rPr>
        <w:t>S</w:t>
      </w:r>
      <w:r w:rsidR="00C71961" w:rsidRPr="00194F2F">
        <w:rPr>
          <w:rFonts w:ascii="Times New Roman" w:hAnsi="Times New Roman" w:cs="Times New Roman"/>
          <w:b/>
          <w:color w:val="000000" w:themeColor="text1"/>
        </w:rPr>
        <w:t>6.</w:t>
      </w:r>
      <w:proofErr w:type="gramEnd"/>
      <w:r w:rsidR="00C71961" w:rsidRPr="00194F2F">
        <w:rPr>
          <w:rFonts w:ascii="Times New Roman" w:hAnsi="Times New Roman" w:cs="Times New Roman"/>
          <w:b/>
          <w:color w:val="000000" w:themeColor="text1"/>
        </w:rPr>
        <w:t xml:space="preserve"> Hippocampal ripple power during slow oscillations (SOs).</w:t>
      </w:r>
      <w:r w:rsidR="00C71961" w:rsidRPr="00194F2F">
        <w:rPr>
          <w:color w:val="000000" w:themeColor="text1"/>
        </w:rPr>
        <w:t xml:space="preserve"> </w:t>
      </w:r>
      <w:r w:rsidR="00C71961" w:rsidRPr="00194F2F">
        <w:rPr>
          <w:rFonts w:ascii="Times New Roman" w:hAnsi="Times New Roman" w:cs="Times New Roman"/>
          <w:color w:val="000000" w:themeColor="text1"/>
        </w:rPr>
        <w:t xml:space="preserve">Top panels: Grand average (±SEM) SOs from unfiltered signals during a ±0.8 s-interval around the downstate peak of the SO (0 s) for SOs co-occurring with a spindle (left) and SOs occurring in the absence of a spindle event (right). Unlike in Fig. 7 of the main text, here, both SOs and spindles were only detected in </w:t>
      </w:r>
      <w:proofErr w:type="spellStart"/>
      <w:r w:rsidR="00C71961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C71961" w:rsidRPr="00194F2F">
        <w:rPr>
          <w:rFonts w:ascii="Times New Roman" w:hAnsi="Times New Roman" w:cs="Times New Roman"/>
          <w:color w:val="000000" w:themeColor="text1"/>
        </w:rPr>
        <w:t xml:space="preserve"> LFP recordings. The co-occurrence of a spindle was indicated when a spindle onset occurred within the ±1.8 s-interval around the SO downstate peak. Middle panels: root mean square amplitude for the </w:t>
      </w:r>
      <w:proofErr w:type="spellStart"/>
      <w:r w:rsidR="00C71961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C71961" w:rsidRPr="00194F2F">
        <w:rPr>
          <w:rFonts w:ascii="Times New Roman" w:hAnsi="Times New Roman" w:cs="Times New Roman"/>
          <w:color w:val="000000" w:themeColor="text1"/>
        </w:rPr>
        <w:t xml:space="preserve"> LFP signal filtered in the spindle frequency band (10.0 – 16.0 Hz). Bottom panels: Time-frequency plot of power in the 150.0-</w:t>
      </w:r>
      <w:r w:rsidR="00C71961" w:rsidRPr="00194F2F">
        <w:rPr>
          <w:rFonts w:ascii="Times New Roman" w:hAnsi="Times New Roman" w:cs="Times New Roman"/>
          <w:color w:val="000000" w:themeColor="text1"/>
        </w:rPr>
        <w:lastRenderedPageBreak/>
        <w:t xml:space="preserve">250.0 Hz frequency band of the </w:t>
      </w:r>
      <w:proofErr w:type="spellStart"/>
      <w:r w:rsidR="00C71961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C71961" w:rsidRPr="00194F2F">
        <w:rPr>
          <w:rFonts w:ascii="Times New Roman" w:hAnsi="Times New Roman" w:cs="Times New Roman"/>
          <w:color w:val="000000" w:themeColor="text1"/>
        </w:rPr>
        <w:t xml:space="preserve"> LFP signal time-locked to the downstate peak of reference SO (0 s). Power is color-coded and given as normalized value, i.e., divided by the average power during a baseline interval (-2.0 to -1.0 s). Significant differences (increases: red, decreases; blue) from baseline values are indicated underneath (</w:t>
      </w:r>
      <w:r w:rsidR="00C71961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C71961" w:rsidRPr="00194F2F">
        <w:rPr>
          <w:rFonts w:ascii="Times New Roman" w:hAnsi="Times New Roman" w:cs="Times New Roman"/>
          <w:color w:val="000000" w:themeColor="text1"/>
        </w:rPr>
        <w:t xml:space="preserve">-values for paired-sample </w:t>
      </w:r>
      <w:r w:rsidR="00C71961" w:rsidRPr="00194F2F">
        <w:rPr>
          <w:rFonts w:ascii="Times New Roman" w:hAnsi="Times New Roman" w:cs="Times New Roman"/>
          <w:i/>
          <w:color w:val="000000" w:themeColor="text1"/>
        </w:rPr>
        <w:t>t</w:t>
      </w:r>
      <w:r w:rsidR="00C71961" w:rsidRPr="00194F2F">
        <w:rPr>
          <w:rFonts w:ascii="Times New Roman" w:hAnsi="Times New Roman" w:cs="Times New Roman"/>
          <w:color w:val="000000" w:themeColor="text1"/>
        </w:rPr>
        <w:t xml:space="preserve">-test, uncorrected). Note, consistent with the analyses in Fig. 7 of the main text (collapsing SOs across all recording sites), </w:t>
      </w:r>
      <w:proofErr w:type="spellStart"/>
      <w:r w:rsidR="00C71961" w:rsidRPr="00194F2F">
        <w:rPr>
          <w:rFonts w:ascii="Times New Roman" w:hAnsi="Times New Roman" w:cs="Times New Roman"/>
          <w:color w:val="000000" w:themeColor="text1"/>
        </w:rPr>
        <w:t>upstates</w:t>
      </w:r>
      <w:proofErr w:type="spellEnd"/>
      <w:r w:rsidR="00C71961" w:rsidRPr="00194F2F">
        <w:rPr>
          <w:rFonts w:ascii="Times New Roman" w:hAnsi="Times New Roman" w:cs="Times New Roman"/>
          <w:color w:val="000000" w:themeColor="text1"/>
        </w:rPr>
        <w:t xml:space="preserve"> of SOs selectively identified in </w:t>
      </w:r>
      <w:proofErr w:type="spellStart"/>
      <w:r w:rsidR="00C71961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C71961" w:rsidRPr="00194F2F">
        <w:rPr>
          <w:rFonts w:ascii="Times New Roman" w:hAnsi="Times New Roman" w:cs="Times New Roman"/>
          <w:color w:val="000000" w:themeColor="text1"/>
        </w:rPr>
        <w:t xml:space="preserve"> recordings are associated with increased ripple power, whereas ripple power is decreased around the downstate of these SOs, particularly when they occur in the absence of a spindle. As a result, ripple power </w:t>
      </w:r>
      <w:r w:rsidR="0038058D" w:rsidRPr="00194F2F">
        <w:rPr>
          <w:rFonts w:ascii="Times New Roman" w:hAnsi="Times New Roman" w:cs="Times New Roman"/>
          <w:color w:val="000000" w:themeColor="text1"/>
        </w:rPr>
        <w:t xml:space="preserve">~100 </w:t>
      </w:r>
      <w:proofErr w:type="spellStart"/>
      <w:r w:rsidR="0038058D" w:rsidRPr="00194F2F">
        <w:rPr>
          <w:rFonts w:ascii="Times New Roman" w:hAnsi="Times New Roman" w:cs="Times New Roman"/>
          <w:color w:val="000000" w:themeColor="text1"/>
        </w:rPr>
        <w:t>ms</w:t>
      </w:r>
      <w:proofErr w:type="spellEnd"/>
      <w:r w:rsidR="0038058D" w:rsidRPr="00194F2F">
        <w:rPr>
          <w:rFonts w:ascii="Times New Roman" w:hAnsi="Times New Roman" w:cs="Times New Roman"/>
          <w:color w:val="000000" w:themeColor="text1"/>
        </w:rPr>
        <w:t xml:space="preserve"> </w:t>
      </w:r>
      <w:r w:rsidR="00C71961" w:rsidRPr="00194F2F">
        <w:rPr>
          <w:rFonts w:ascii="Times New Roman" w:hAnsi="Times New Roman" w:cs="Times New Roman"/>
          <w:color w:val="000000" w:themeColor="text1"/>
        </w:rPr>
        <w:t>around the SO downstate peak is significantly lower (</w:t>
      </w:r>
      <w:r w:rsidR="00C71961" w:rsidRPr="00194F2F">
        <w:rPr>
          <w:rFonts w:ascii="Times New Roman" w:hAnsi="Times New Roman" w:cs="Times New Roman"/>
          <w:i/>
          <w:color w:val="000000" w:themeColor="text1"/>
        </w:rPr>
        <w:t xml:space="preserve">p </w:t>
      </w:r>
      <w:r w:rsidR="00C71961" w:rsidRPr="00194F2F">
        <w:rPr>
          <w:rFonts w:ascii="Times New Roman" w:hAnsi="Times New Roman" w:cs="Times New Roman"/>
          <w:color w:val="000000" w:themeColor="text1"/>
        </w:rPr>
        <w:t xml:space="preserve">&lt; 0.05) for isolated SOs than SOs co-occurring with a spindle (not shown). Different from the analysis in Fig. 7, the upstate-related increase in ripple power during  SOs occurring alone in the </w:t>
      </w:r>
      <w:proofErr w:type="spellStart"/>
      <w:r w:rsidR="00C71961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C71961" w:rsidRPr="00194F2F">
        <w:rPr>
          <w:rFonts w:ascii="Times New Roman" w:hAnsi="Times New Roman" w:cs="Times New Roman"/>
          <w:color w:val="000000" w:themeColor="text1"/>
        </w:rPr>
        <w:t xml:space="preserve"> LFP signal appears to be more persistent, likely reflecting that once a SO has reached the hippocampus, </w:t>
      </w:r>
      <w:r w:rsidR="008F0290" w:rsidRPr="00194F2F">
        <w:rPr>
          <w:rFonts w:ascii="Times New Roman" w:hAnsi="Times New Roman" w:cs="Times New Roman"/>
          <w:color w:val="000000" w:themeColor="text1"/>
        </w:rPr>
        <w:t>the upstate per se can effectively</w:t>
      </w:r>
      <w:r w:rsidR="00C71961" w:rsidRPr="00194F2F">
        <w:rPr>
          <w:rFonts w:ascii="Times New Roman" w:hAnsi="Times New Roman" w:cs="Times New Roman"/>
          <w:color w:val="000000" w:themeColor="text1"/>
        </w:rPr>
        <w:t xml:space="preserve"> </w:t>
      </w:r>
      <w:r w:rsidR="008F0290" w:rsidRPr="00194F2F">
        <w:rPr>
          <w:rFonts w:ascii="Times New Roman" w:hAnsi="Times New Roman" w:cs="Times New Roman"/>
          <w:color w:val="000000" w:themeColor="text1"/>
        </w:rPr>
        <w:t>contribute</w:t>
      </w:r>
      <w:r w:rsidR="00C71961" w:rsidRPr="00194F2F">
        <w:rPr>
          <w:rFonts w:ascii="Times New Roman" w:hAnsi="Times New Roman" w:cs="Times New Roman"/>
          <w:color w:val="000000" w:themeColor="text1"/>
        </w:rPr>
        <w:t xml:space="preserve"> </w:t>
      </w:r>
      <w:r w:rsidR="008F0290" w:rsidRPr="00194F2F">
        <w:rPr>
          <w:rFonts w:ascii="Times New Roman" w:hAnsi="Times New Roman" w:cs="Times New Roman"/>
          <w:color w:val="000000" w:themeColor="text1"/>
        </w:rPr>
        <w:t xml:space="preserve">to </w:t>
      </w:r>
      <w:r w:rsidR="00C71961" w:rsidRPr="00194F2F">
        <w:rPr>
          <w:rFonts w:ascii="Times New Roman" w:hAnsi="Times New Roman" w:cs="Times New Roman"/>
          <w:color w:val="000000" w:themeColor="text1"/>
        </w:rPr>
        <w:t>increas</w:t>
      </w:r>
      <w:r w:rsidR="008F0290" w:rsidRPr="00194F2F">
        <w:rPr>
          <w:rFonts w:ascii="Times New Roman" w:hAnsi="Times New Roman" w:cs="Times New Roman"/>
          <w:color w:val="000000" w:themeColor="text1"/>
        </w:rPr>
        <w:t>ing</w:t>
      </w:r>
      <w:r w:rsidR="00C71961" w:rsidRPr="00194F2F">
        <w:rPr>
          <w:rFonts w:ascii="Times New Roman" w:hAnsi="Times New Roman" w:cs="Times New Roman"/>
          <w:color w:val="000000" w:themeColor="text1"/>
        </w:rPr>
        <w:t xml:space="preserve"> ripple </w:t>
      </w:r>
      <w:r w:rsidR="008F0290" w:rsidRPr="00194F2F">
        <w:rPr>
          <w:rFonts w:ascii="Times New Roman" w:hAnsi="Times New Roman" w:cs="Times New Roman"/>
          <w:color w:val="000000" w:themeColor="text1"/>
        </w:rPr>
        <w:t>activity</w:t>
      </w:r>
      <w:r w:rsidR="00C71961" w:rsidRPr="00194F2F">
        <w:rPr>
          <w:rFonts w:ascii="Times New Roman" w:hAnsi="Times New Roman" w:cs="Times New Roman"/>
          <w:color w:val="000000" w:themeColor="text1"/>
        </w:rPr>
        <w:t xml:space="preserve">.  </w:t>
      </w:r>
    </w:p>
    <w:p w14:paraId="76FDD458" w14:textId="77777777" w:rsidR="00BA40C9" w:rsidRPr="00194F2F" w:rsidRDefault="00BA40C9">
      <w:pPr>
        <w:spacing w:after="200" w:line="276" w:lineRule="auto"/>
        <w:rPr>
          <w:rFonts w:ascii="Times New Roman" w:hAnsi="Times New Roman" w:cs="Times New Roman"/>
          <w:color w:val="000000" w:themeColor="text1"/>
        </w:rPr>
      </w:pPr>
      <w:r w:rsidRPr="00194F2F">
        <w:rPr>
          <w:rFonts w:ascii="Times New Roman" w:hAnsi="Times New Roman" w:cs="Times New Roman"/>
          <w:color w:val="000000" w:themeColor="text1"/>
        </w:rPr>
        <w:br w:type="page"/>
      </w:r>
    </w:p>
    <w:p w14:paraId="76FDD459" w14:textId="77777777" w:rsidR="00BA40C9" w:rsidRPr="00194F2F" w:rsidRDefault="00BA40C9" w:rsidP="00BA40C9">
      <w:pPr>
        <w:spacing w:before="240" w:after="240" w:line="48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94F2F">
        <w:rPr>
          <w:rFonts w:ascii="Times New Roman" w:hAnsi="Times New Roman" w:cs="Times New Roman"/>
          <w:noProof/>
          <w:color w:val="000000" w:themeColor="text1"/>
          <w:lang w:val="de-DE" w:eastAsia="de-DE"/>
        </w:rPr>
        <w:lastRenderedPageBreak/>
        <w:drawing>
          <wp:inline distT="0" distB="0" distL="0" distR="0" wp14:anchorId="76FDD467" wp14:editId="76FDD468">
            <wp:extent cx="5082109" cy="695369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buttalFig_Supp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109" cy="695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D45A" w14:textId="5E12036F" w:rsidR="00BA40C9" w:rsidRPr="00194F2F" w:rsidRDefault="00841E42" w:rsidP="00C71961">
      <w:pPr>
        <w:spacing w:before="240" w:after="240" w:line="480" w:lineRule="auto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</w:rPr>
        <w:t xml:space="preserve">Supplemental </w:t>
      </w:r>
      <w:r w:rsidR="00BA40C9" w:rsidRPr="00194F2F">
        <w:rPr>
          <w:rFonts w:ascii="Times New Roman" w:hAnsi="Times New Roman" w:cs="Times New Roman"/>
          <w:b/>
          <w:color w:val="000000" w:themeColor="text1"/>
        </w:rPr>
        <w:t xml:space="preserve">Figure </w:t>
      </w:r>
      <w:r w:rsidR="00194F2F">
        <w:rPr>
          <w:rFonts w:ascii="Times New Roman" w:hAnsi="Times New Roman" w:cs="Times New Roman"/>
          <w:b/>
          <w:color w:val="000000" w:themeColor="text1"/>
        </w:rPr>
        <w:t>S</w:t>
      </w:r>
      <w:r w:rsidR="00BA40C9" w:rsidRPr="00194F2F">
        <w:rPr>
          <w:rFonts w:ascii="Times New Roman" w:hAnsi="Times New Roman" w:cs="Times New Roman"/>
          <w:b/>
          <w:color w:val="000000" w:themeColor="text1"/>
        </w:rPr>
        <w:t>7.</w:t>
      </w:r>
      <w:proofErr w:type="gramEnd"/>
      <w:r w:rsidR="00BA40C9" w:rsidRPr="00194F2F">
        <w:rPr>
          <w:rFonts w:ascii="Times New Roman" w:hAnsi="Times New Roman" w:cs="Times New Roman"/>
          <w:b/>
          <w:color w:val="000000" w:themeColor="text1"/>
        </w:rPr>
        <w:t xml:space="preserve"> Hippocampal ripple power during slow oscillations (SOs). </w:t>
      </w:r>
      <w:r w:rsidR="00BA40C9" w:rsidRPr="00194F2F">
        <w:rPr>
          <w:rFonts w:ascii="Times New Roman" w:hAnsi="Times New Roman" w:cs="Times New Roman"/>
          <w:color w:val="000000" w:themeColor="text1"/>
        </w:rPr>
        <w:t xml:space="preserve">Top panels: Grand average (±SEM) SOs from unfiltered signals from (A) frontal EEG, (B) parietal EEG, (C) </w:t>
      </w:r>
      <w:proofErr w:type="spellStart"/>
      <w:r w:rsidR="00BA40C9" w:rsidRPr="00194F2F">
        <w:rPr>
          <w:rFonts w:ascii="Times New Roman" w:hAnsi="Times New Roman" w:cs="Times New Roman"/>
          <w:color w:val="000000" w:themeColor="text1"/>
        </w:rPr>
        <w:t>mPFC</w:t>
      </w:r>
      <w:proofErr w:type="spellEnd"/>
      <w:r w:rsidR="00BA40C9" w:rsidRPr="00194F2F">
        <w:rPr>
          <w:rFonts w:ascii="Times New Roman" w:hAnsi="Times New Roman" w:cs="Times New Roman"/>
          <w:color w:val="000000" w:themeColor="text1"/>
        </w:rPr>
        <w:t xml:space="preserve"> LFP, and (D) </w:t>
      </w:r>
      <w:proofErr w:type="spellStart"/>
      <w:r w:rsidR="00BA40C9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BA40C9" w:rsidRPr="00194F2F">
        <w:rPr>
          <w:rFonts w:ascii="Times New Roman" w:hAnsi="Times New Roman" w:cs="Times New Roman"/>
          <w:color w:val="000000" w:themeColor="text1"/>
        </w:rPr>
        <w:t xml:space="preserve"> LFP, during a ±0.8 s-interval around the downstate peak of </w:t>
      </w:r>
      <w:r w:rsidR="00BA40C9" w:rsidRPr="00194F2F">
        <w:rPr>
          <w:rFonts w:ascii="Times New Roman" w:hAnsi="Times New Roman" w:cs="Times New Roman"/>
          <w:color w:val="000000" w:themeColor="text1"/>
        </w:rPr>
        <w:lastRenderedPageBreak/>
        <w:t xml:space="preserve">the SO (0 s) for SOs co-occurring with a spindle (left) and SOs occurring in the absence of a spindle event (right) with the spindle identified in the same channel as the SO. The co-occurrence of a spindle was indicated when a spindle onset occurred within the ±1.8 s-interval around the SO downstate peak. Middle panels: Time-frequency plot of power in the 5.0-20.0 Hz band (covering the spindle band) time-locked to the downstate peak of the reference SO (0 s). Bottom panels: Time-frequency plot of power in the 150.0-250.0 Hz frequency band of the </w:t>
      </w:r>
      <w:proofErr w:type="spellStart"/>
      <w:r w:rsidR="00BA40C9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BA40C9" w:rsidRPr="00194F2F">
        <w:rPr>
          <w:rFonts w:ascii="Times New Roman" w:hAnsi="Times New Roman" w:cs="Times New Roman"/>
          <w:color w:val="000000" w:themeColor="text1"/>
        </w:rPr>
        <w:t xml:space="preserve"> LFP signal time-locked to the downstate peak of reference SO (0 s). Power is color-coded and given as normalized value, i.e., divided by the average power during a baseline interval (-2.0 to -1.0 s). Significant differences in ripple band power (increases: red, decreases: blue) from baseline values are indicated underneath (</w:t>
      </w:r>
      <w:r w:rsidR="00BA40C9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BA40C9" w:rsidRPr="00194F2F">
        <w:rPr>
          <w:rFonts w:ascii="Times New Roman" w:hAnsi="Times New Roman" w:cs="Times New Roman"/>
          <w:color w:val="000000" w:themeColor="text1"/>
        </w:rPr>
        <w:t xml:space="preserve">-values for paired-sample t-test, uncorrected). Except that ripple power around the downstate peak (0 s) of SOs co-occurring with spindles was higher with event detection in the </w:t>
      </w:r>
      <w:proofErr w:type="spellStart"/>
      <w:r w:rsidR="00BA40C9" w:rsidRPr="00194F2F">
        <w:rPr>
          <w:rFonts w:ascii="Times New Roman" w:hAnsi="Times New Roman" w:cs="Times New Roman"/>
          <w:color w:val="000000" w:themeColor="text1"/>
        </w:rPr>
        <w:t>dHC</w:t>
      </w:r>
      <w:proofErr w:type="spellEnd"/>
      <w:r w:rsidR="00BA40C9" w:rsidRPr="00194F2F">
        <w:rPr>
          <w:rFonts w:ascii="Times New Roman" w:hAnsi="Times New Roman" w:cs="Times New Roman"/>
          <w:color w:val="000000" w:themeColor="text1"/>
        </w:rPr>
        <w:t xml:space="preserve"> LFP than in EEG recordings (</w:t>
      </w:r>
      <w:r w:rsidR="00BA40C9" w:rsidRPr="00194F2F">
        <w:rPr>
          <w:rFonts w:ascii="Times New Roman" w:hAnsi="Times New Roman" w:cs="Times New Roman"/>
          <w:i/>
          <w:color w:val="000000" w:themeColor="text1"/>
        </w:rPr>
        <w:t>p</w:t>
      </w:r>
      <w:r w:rsidR="00BA40C9" w:rsidRPr="00194F2F">
        <w:rPr>
          <w:rFonts w:ascii="Times New Roman" w:hAnsi="Times New Roman" w:cs="Times New Roman"/>
          <w:color w:val="000000" w:themeColor="text1"/>
        </w:rPr>
        <w:t xml:space="preserve"> &lt; 0.05), there were no significant differences in ripple power depending on the site of SO/spindle detection.</w:t>
      </w:r>
    </w:p>
    <w:sectPr w:rsidR="00BA40C9" w:rsidRPr="00194F2F" w:rsidSect="006B64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24BD"/>
    <w:rsid w:val="00013A75"/>
    <w:rsid w:val="00194F2F"/>
    <w:rsid w:val="001D4D9E"/>
    <w:rsid w:val="001F20CC"/>
    <w:rsid w:val="0038058D"/>
    <w:rsid w:val="00385539"/>
    <w:rsid w:val="004122A9"/>
    <w:rsid w:val="00422E3C"/>
    <w:rsid w:val="0045470F"/>
    <w:rsid w:val="004610EF"/>
    <w:rsid w:val="00560AAE"/>
    <w:rsid w:val="005C55B2"/>
    <w:rsid w:val="0074091A"/>
    <w:rsid w:val="00745CB7"/>
    <w:rsid w:val="00812FD8"/>
    <w:rsid w:val="00841E42"/>
    <w:rsid w:val="008F0290"/>
    <w:rsid w:val="008F5E3F"/>
    <w:rsid w:val="00983986"/>
    <w:rsid w:val="009E3848"/>
    <w:rsid w:val="00BA40C9"/>
    <w:rsid w:val="00C71961"/>
    <w:rsid w:val="00DA24BD"/>
    <w:rsid w:val="00E41BEC"/>
    <w:rsid w:val="00ED0BE5"/>
    <w:rsid w:val="00F56F69"/>
    <w:rsid w:val="00F97B80"/>
    <w:rsid w:val="00FC2C5F"/>
    <w:rsid w:val="00FF3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FDD44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24BD"/>
    <w:pPr>
      <w:spacing w:after="0" w:line="240" w:lineRule="auto"/>
    </w:pPr>
    <w:rPr>
      <w:rFonts w:eastAsiaTheme="minorEastAsia"/>
      <w:sz w:val="24"/>
      <w:szCs w:val="24"/>
      <w:lang w:val="en-US"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24B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4BD"/>
    <w:rPr>
      <w:rFonts w:ascii="Tahoma" w:eastAsiaTheme="minorEastAsia" w:hAnsi="Tahoma" w:cs="Tahoma"/>
      <w:sz w:val="16"/>
      <w:szCs w:val="16"/>
      <w:lang w:val="en-US" w:eastAsia="es-ES"/>
    </w:rPr>
  </w:style>
  <w:style w:type="character" w:styleId="Hyperlink">
    <w:name w:val="Hyperlink"/>
    <w:basedOn w:val="DefaultParagraphFont"/>
    <w:uiPriority w:val="99"/>
    <w:unhideWhenUsed/>
    <w:rsid w:val="00745CB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24BD"/>
    <w:pPr>
      <w:spacing w:after="0" w:line="240" w:lineRule="auto"/>
    </w:pPr>
    <w:rPr>
      <w:rFonts w:eastAsiaTheme="minorEastAsia"/>
      <w:sz w:val="24"/>
      <w:szCs w:val="24"/>
      <w:lang w:val="en-US"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24B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4BD"/>
    <w:rPr>
      <w:rFonts w:ascii="Tahoma" w:eastAsiaTheme="minorEastAsia" w:hAnsi="Tahoma" w:cs="Tahoma"/>
      <w:sz w:val="16"/>
      <w:szCs w:val="16"/>
      <w:lang w:val="en-US" w:eastAsia="es-ES"/>
    </w:rPr>
  </w:style>
  <w:style w:type="character" w:styleId="Hyperlink">
    <w:name w:val="Hyperlink"/>
    <w:basedOn w:val="DefaultParagraphFont"/>
    <w:uiPriority w:val="99"/>
    <w:unhideWhenUsed/>
    <w:rsid w:val="00745CB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mailto:jan.born@uni-tuebingen.de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1349</Words>
  <Characters>8499</Characters>
  <Application>Microsoft Office Word</Application>
  <DocSecurity>0</DocSecurity>
  <Lines>70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Carlos Oyanedel</dc:creator>
  <cp:lastModifiedBy>Carlos Oyanedel</cp:lastModifiedBy>
  <cp:revision>4</cp:revision>
  <cp:lastPrinted>2019-11-06T14:53:00Z</cp:lastPrinted>
  <dcterms:created xsi:type="dcterms:W3CDTF">2020-04-14T08:51:00Z</dcterms:created>
  <dcterms:modified xsi:type="dcterms:W3CDTF">2020-04-14T08:56:00Z</dcterms:modified>
</cp:coreProperties>
</file>